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17" w:rsidRDefault="007E646D" w:rsidP="00584517">
      <w:pPr>
        <w:pStyle w:val="CompanyName"/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B9524" wp14:editId="31954ADD">
            <wp:simplePos x="0" y="0"/>
            <wp:positionH relativeFrom="column">
              <wp:posOffset>-485775</wp:posOffset>
            </wp:positionH>
            <wp:positionV relativeFrom="paragraph">
              <wp:posOffset>-152401</wp:posOffset>
            </wp:positionV>
            <wp:extent cx="1000125" cy="828675"/>
            <wp:effectExtent l="0" t="0" r="9525" b="9525"/>
            <wp:wrapNone/>
            <wp:docPr id="1" name="Picture 1" descr="C:\Users\Ben\Documents\Drafts\URARA\Vestiges2016Feb\UtahRockArt_Logo_Group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en\Documents\Drafts\URARA\Vestiges2016Feb\UtahRockArt_Logo_Gro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517">
        <w:t xml:space="preserve">       Utah Rock Art Research Association</w:t>
      </w:r>
    </w:p>
    <w:p w:rsidR="00584517" w:rsidRDefault="00584517" w:rsidP="00584517">
      <w:pPr>
        <w:pStyle w:val="Heading7"/>
        <w:shd w:val="clear" w:color="auto" w:fill="D9D9D9" w:themeFill="background1" w:themeFillShade="D9"/>
      </w:pPr>
      <w:r>
        <w:t>P.O. Box 511324 Salt Lake City, UT 84151-1324</w:t>
      </w:r>
      <w:r>
        <w:tab/>
      </w:r>
      <w:hyperlink r:id="rId9" w:history="1">
        <w:r w:rsidRPr="00FA438C">
          <w:rPr>
            <w:rStyle w:val="Hyperlink"/>
            <w:color w:val="auto"/>
            <w:u w:val="none"/>
          </w:rPr>
          <w:t>www.utahrockart.org</w:t>
        </w:r>
      </w:hyperlink>
      <w:r w:rsidRPr="00FA438C">
        <w:t xml:space="preserve"> </w:t>
      </w:r>
    </w:p>
    <w:p w:rsidR="000D0982" w:rsidRDefault="00AD5829"/>
    <w:p w:rsidR="00584517" w:rsidRDefault="00CA7D6C" w:rsidP="00584517">
      <w:pPr>
        <w:ind w:left="900"/>
      </w:pPr>
      <w:r>
        <w:t>April 13</w:t>
      </w:r>
      <w:bookmarkStart w:id="0" w:name="_GoBack"/>
      <w:bookmarkEnd w:id="0"/>
      <w:r w:rsidR="00911260">
        <w:t>, 2016</w:t>
      </w:r>
    </w:p>
    <w:p w:rsidR="00753227" w:rsidRDefault="00753227" w:rsidP="00753227">
      <w:pPr>
        <w:spacing w:after="0"/>
        <w:ind w:left="900"/>
      </w:pPr>
    </w:p>
    <w:p w:rsidR="00911260" w:rsidRDefault="00911260" w:rsidP="00753227">
      <w:pPr>
        <w:spacing w:after="0"/>
        <w:ind w:left="900"/>
      </w:pPr>
      <w:r>
        <w:t>Bureau of Land Management</w:t>
      </w:r>
    </w:p>
    <w:p w:rsidR="00911260" w:rsidRDefault="00911260" w:rsidP="00753227">
      <w:pPr>
        <w:spacing w:after="0"/>
        <w:ind w:left="900"/>
      </w:pPr>
      <w:r>
        <w:t>Attention: Jenna Whitlock, Acting State Director</w:t>
      </w:r>
    </w:p>
    <w:p w:rsidR="00911260" w:rsidRDefault="00911260" w:rsidP="00911712">
      <w:pPr>
        <w:spacing w:after="0"/>
        <w:ind w:left="900"/>
      </w:pPr>
      <w:r>
        <w:t>PO Box 45155</w:t>
      </w:r>
    </w:p>
    <w:p w:rsidR="00911712" w:rsidRDefault="00911712" w:rsidP="00584517">
      <w:pPr>
        <w:ind w:left="900"/>
      </w:pPr>
      <w:r>
        <w:t>Salt Lake City, UT 84154</w:t>
      </w:r>
    </w:p>
    <w:p w:rsidR="00911260" w:rsidRDefault="00911260" w:rsidP="00584517">
      <w:pPr>
        <w:ind w:left="900"/>
      </w:pPr>
      <w:r>
        <w:t>Dear Ms. Whitlock:</w:t>
      </w:r>
    </w:p>
    <w:p w:rsidR="00911260" w:rsidRDefault="00911260" w:rsidP="00584517">
      <w:pPr>
        <w:ind w:left="900"/>
      </w:pPr>
      <w:r>
        <w:t xml:space="preserve">The Utah Rock Art Research Association (URARA) would like to express support for the </w:t>
      </w:r>
      <w:r w:rsidR="00911712">
        <w:t xml:space="preserve">Western </w:t>
      </w:r>
      <w:r>
        <w:t>San Rafael Master Leasing Plan (MLP) as proposed by the Southern Utah Wilderness Alliance</w:t>
      </w:r>
      <w:r w:rsidR="003305AE">
        <w:t xml:space="preserve"> (SUWA)</w:t>
      </w:r>
      <w:r>
        <w:t xml:space="preserve">. URARA has been an active partner in this area with the BLM. We have documented rock art </w:t>
      </w:r>
      <w:r w:rsidR="003305AE">
        <w:t xml:space="preserve">sites , commented on leasing plans,  commented on the Resource Management Plans (RMPs), and are participating as consulting parties in the Class I inventories underway in the Price and Richfield Field Offices. </w:t>
      </w:r>
    </w:p>
    <w:p w:rsidR="00A61EEC" w:rsidRDefault="003305AE" w:rsidP="00584517">
      <w:pPr>
        <w:ind w:left="900"/>
      </w:pPr>
      <w:r>
        <w:t>We believe the extensive cultural resources found within the proposed MLP boundaries</w:t>
      </w:r>
      <w:r w:rsidR="00911712">
        <w:t xml:space="preserve"> deserve more careful </w:t>
      </w:r>
      <w:r w:rsidR="00502102">
        <w:t>consideration</w:t>
      </w:r>
      <w:r>
        <w:t xml:space="preserve"> and planning than were implemented in the RMPs for these areas. The RMP process of 2007 and 2008 was overwhelming for groups like ours </w:t>
      </w:r>
      <w:r w:rsidR="00753227">
        <w:t>who tried</w:t>
      </w:r>
      <w:r>
        <w:t xml:space="preserve"> to respond to the thousands of pages of information from multiple field offices at the same time. </w:t>
      </w:r>
    </w:p>
    <w:p w:rsidR="003305AE" w:rsidRDefault="003305AE" w:rsidP="00584517">
      <w:pPr>
        <w:ind w:left="900"/>
      </w:pPr>
      <w:r>
        <w:t>The BLM MLP process is an excel</w:t>
      </w:r>
      <w:r w:rsidR="00A61EEC">
        <w:t>lent way to address these short</w:t>
      </w:r>
      <w:r>
        <w:t>comings through a more thoro</w:t>
      </w:r>
      <w:r w:rsidR="00753227">
        <w:t xml:space="preserve">ugh multi-disciplinary process. It </w:t>
      </w:r>
      <w:r w:rsidR="00911712">
        <w:t xml:space="preserve">also </w:t>
      </w:r>
      <w:r>
        <w:t>allows us to provide you with additional data which was unav</w:t>
      </w:r>
      <w:r w:rsidR="00753227">
        <w:t>ailable at the time of the RMPs</w:t>
      </w:r>
      <w:r>
        <w:t xml:space="preserve"> and gives the public an opportunity to provide feedback specific to this area. </w:t>
      </w:r>
    </w:p>
    <w:p w:rsidR="00753227" w:rsidRDefault="00753227" w:rsidP="00584517">
      <w:pPr>
        <w:ind w:left="900"/>
      </w:pPr>
      <w:r>
        <w:t>We appreciate your consideration of the MLP.</w:t>
      </w:r>
    </w:p>
    <w:p w:rsidR="00753227" w:rsidRDefault="00753227" w:rsidP="00584517">
      <w:pPr>
        <w:ind w:left="900"/>
      </w:pPr>
      <w:r>
        <w:t>Sincerely,</w:t>
      </w:r>
    </w:p>
    <w:p w:rsidR="00753227" w:rsidRDefault="00CA7D6C" w:rsidP="00584517">
      <w:pPr>
        <w:ind w:left="900"/>
      </w:pPr>
      <w:r>
        <w:rPr>
          <w:noProof/>
        </w:rPr>
        <w:drawing>
          <wp:inline distT="0" distB="0" distL="0" distR="0">
            <wp:extent cx="1600200" cy="3705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- Troy Scotter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37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27" w:rsidRDefault="00CA7D6C" w:rsidP="00753227">
      <w:pPr>
        <w:spacing w:after="0"/>
        <w:ind w:left="900"/>
      </w:pPr>
      <w:r>
        <w:t>Troy Scotter</w:t>
      </w:r>
    </w:p>
    <w:p w:rsidR="00753227" w:rsidRDefault="00CA7D6C" w:rsidP="00584517">
      <w:pPr>
        <w:ind w:left="900"/>
      </w:pPr>
      <w:r>
        <w:t>Conservation and Preservation Committee</w:t>
      </w:r>
    </w:p>
    <w:p w:rsidR="00753227" w:rsidRDefault="00753227" w:rsidP="00753227">
      <w:pPr>
        <w:spacing w:after="0"/>
        <w:ind w:left="900"/>
      </w:pPr>
      <w:r>
        <w:t>Cc:</w:t>
      </w:r>
      <w:r>
        <w:tab/>
        <w:t>Ahmed Mohsen: Price Field Office Manager</w:t>
      </w:r>
    </w:p>
    <w:p w:rsidR="00753227" w:rsidRDefault="00753227" w:rsidP="00584517">
      <w:pPr>
        <w:ind w:left="900"/>
      </w:pPr>
      <w:r>
        <w:tab/>
        <w:t>Wayne Wetzel: Richfield Field Office Manager</w:t>
      </w:r>
    </w:p>
    <w:sectPr w:rsidR="00753227" w:rsidSect="007E646D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29" w:rsidRDefault="00AD5829" w:rsidP="007E646D">
      <w:pPr>
        <w:spacing w:after="0" w:line="240" w:lineRule="auto"/>
      </w:pPr>
      <w:r>
        <w:separator/>
      </w:r>
    </w:p>
  </w:endnote>
  <w:endnote w:type="continuationSeparator" w:id="0">
    <w:p w:rsidR="00AD5829" w:rsidRDefault="00AD5829" w:rsidP="007E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6D" w:rsidRPr="00FA438C" w:rsidRDefault="007E646D">
    <w:pPr>
      <w:pStyle w:val="Footer"/>
      <w:rPr>
        <w:color w:val="808080" w:themeColor="background1" w:themeShade="80"/>
      </w:rPr>
    </w:pPr>
    <w:r w:rsidRPr="00FA438C">
      <w:rPr>
        <w:color w:val="808080" w:themeColor="background1" w:themeShade="80"/>
      </w:rPr>
      <w:t>Preserve, Appreciate, and Study Rock Art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6D" w:rsidRPr="007E646D" w:rsidRDefault="007E646D">
    <w:pPr>
      <w:pStyle w:val="Footer"/>
      <w:rPr>
        <w:color w:val="A6A6A6" w:themeColor="background1" w:themeShade="A6"/>
      </w:rPr>
    </w:pPr>
    <w:r w:rsidRPr="007E646D">
      <w:rPr>
        <w:noProof/>
        <w:color w:val="A6A6A6" w:themeColor="background1" w:themeShade="A6"/>
      </w:rPr>
      <w:t>Preserve, Appreciate, and Study Rock 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29" w:rsidRDefault="00AD5829" w:rsidP="007E646D">
      <w:pPr>
        <w:spacing w:after="0" w:line="240" w:lineRule="auto"/>
      </w:pPr>
      <w:r>
        <w:separator/>
      </w:r>
    </w:p>
  </w:footnote>
  <w:footnote w:type="continuationSeparator" w:id="0">
    <w:p w:rsidR="00AD5829" w:rsidRDefault="00AD5829" w:rsidP="007E6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64045"/>
    <w:rsid w:val="003305AE"/>
    <w:rsid w:val="003C2FC5"/>
    <w:rsid w:val="0044452E"/>
    <w:rsid w:val="00502102"/>
    <w:rsid w:val="00584517"/>
    <w:rsid w:val="006974B2"/>
    <w:rsid w:val="00753227"/>
    <w:rsid w:val="007A64D5"/>
    <w:rsid w:val="007E646D"/>
    <w:rsid w:val="00911260"/>
    <w:rsid w:val="00911712"/>
    <w:rsid w:val="00A61EEC"/>
    <w:rsid w:val="00AD5829"/>
    <w:rsid w:val="00B3482F"/>
    <w:rsid w:val="00B626E7"/>
    <w:rsid w:val="00BB5051"/>
    <w:rsid w:val="00CA7D6C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584517"/>
    <w:pPr>
      <w:keepNext/>
      <w:tabs>
        <w:tab w:val="right" w:pos="8640"/>
      </w:tabs>
      <w:spacing w:after="0" w:line="240" w:lineRule="auto"/>
      <w:ind w:left="90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84517"/>
    <w:rPr>
      <w:rFonts w:ascii="Times New Roman" w:eastAsia="Times New Roman" w:hAnsi="Times New Roman" w:cs="Times New Roman"/>
      <w:sz w:val="24"/>
      <w:szCs w:val="20"/>
    </w:rPr>
  </w:style>
  <w:style w:type="paragraph" w:customStyle="1" w:styleId="CompanyName">
    <w:name w:val="Company Name"/>
    <w:basedOn w:val="Normal"/>
    <w:next w:val="Date"/>
    <w:rsid w:val="00584517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4517"/>
  </w:style>
  <w:style w:type="character" w:customStyle="1" w:styleId="DateChar">
    <w:name w:val="Date Char"/>
    <w:basedOn w:val="DefaultParagraphFont"/>
    <w:link w:val="Date"/>
    <w:uiPriority w:val="99"/>
    <w:semiHidden/>
    <w:rsid w:val="00584517"/>
  </w:style>
  <w:style w:type="character" w:styleId="Hyperlink">
    <w:name w:val="Hyperlink"/>
    <w:basedOn w:val="DefaultParagraphFont"/>
    <w:uiPriority w:val="99"/>
    <w:unhideWhenUsed/>
    <w:rsid w:val="005845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6D"/>
  </w:style>
  <w:style w:type="paragraph" w:styleId="Footer">
    <w:name w:val="footer"/>
    <w:basedOn w:val="Normal"/>
    <w:link w:val="FooterChar"/>
    <w:uiPriority w:val="99"/>
    <w:unhideWhenUsed/>
    <w:rsid w:val="007E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584517"/>
    <w:pPr>
      <w:keepNext/>
      <w:tabs>
        <w:tab w:val="right" w:pos="8640"/>
      </w:tabs>
      <w:spacing w:after="0" w:line="240" w:lineRule="auto"/>
      <w:ind w:left="90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84517"/>
    <w:rPr>
      <w:rFonts w:ascii="Times New Roman" w:eastAsia="Times New Roman" w:hAnsi="Times New Roman" w:cs="Times New Roman"/>
      <w:sz w:val="24"/>
      <w:szCs w:val="20"/>
    </w:rPr>
  </w:style>
  <w:style w:type="paragraph" w:customStyle="1" w:styleId="CompanyName">
    <w:name w:val="Company Name"/>
    <w:basedOn w:val="Normal"/>
    <w:next w:val="Date"/>
    <w:rsid w:val="00584517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4517"/>
  </w:style>
  <w:style w:type="character" w:customStyle="1" w:styleId="DateChar">
    <w:name w:val="Date Char"/>
    <w:basedOn w:val="DefaultParagraphFont"/>
    <w:link w:val="Date"/>
    <w:uiPriority w:val="99"/>
    <w:semiHidden/>
    <w:rsid w:val="00584517"/>
  </w:style>
  <w:style w:type="character" w:styleId="Hyperlink">
    <w:name w:val="Hyperlink"/>
    <w:basedOn w:val="DefaultParagraphFont"/>
    <w:uiPriority w:val="99"/>
    <w:unhideWhenUsed/>
    <w:rsid w:val="005845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6D"/>
  </w:style>
  <w:style w:type="paragraph" w:styleId="Footer">
    <w:name w:val="footer"/>
    <w:basedOn w:val="Normal"/>
    <w:link w:val="FooterChar"/>
    <w:uiPriority w:val="99"/>
    <w:unhideWhenUsed/>
    <w:rsid w:val="007E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rockart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tif"/><Relationship Id="rId4" Type="http://schemas.openxmlformats.org/officeDocument/2006/relationships/webSettings" Target="webSettings.xml"/><Relationship Id="rId9" Type="http://schemas.openxmlformats.org/officeDocument/2006/relationships/hyperlink" Target="http://www.utahrockart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roy\Documents\URARA\URARA%20Letter%20Template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URARA Letter Template New Logo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Troy</cp:lastModifiedBy>
  <cp:revision>7</cp:revision>
  <cp:lastPrinted>2016-04-08T19:46:00Z</cp:lastPrinted>
  <dcterms:created xsi:type="dcterms:W3CDTF">2016-04-08T17:39:00Z</dcterms:created>
  <dcterms:modified xsi:type="dcterms:W3CDTF">2016-04-13T17:34:00Z</dcterms:modified>
</cp:coreProperties>
</file>